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4A" w:rsidRPr="00715CDC" w:rsidRDefault="00E615DA" w:rsidP="00E6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CDC">
        <w:rPr>
          <w:rFonts w:ascii="Times New Roman" w:hAnsi="Times New Roman" w:cs="Times New Roman"/>
          <w:b/>
          <w:sz w:val="24"/>
          <w:szCs w:val="24"/>
        </w:rPr>
        <w:t>Информация для получателей финансовых услуг</w:t>
      </w:r>
    </w:p>
    <w:p w:rsidR="00E615DA" w:rsidRPr="00715CDC" w:rsidRDefault="00E615DA" w:rsidP="00E6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34"/>
        <w:gridCol w:w="5938"/>
      </w:tblGrid>
      <w:tr w:rsidR="00A41D4A" w:rsidRPr="00715CDC" w:rsidTr="00EE36FD">
        <w:tc>
          <w:tcPr>
            <w:tcW w:w="568" w:type="dxa"/>
          </w:tcPr>
          <w:p w:rsidR="00A41D4A" w:rsidRPr="00715CDC" w:rsidRDefault="00A41D4A" w:rsidP="00E61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E615DA">
            <w:pPr>
              <w:pStyle w:val="Default"/>
              <w:jc w:val="both"/>
            </w:pPr>
            <w:r w:rsidRPr="00715CDC">
              <w:t>О членстве управляющей компании в саморегулируемой организации, с указанием СРО</w:t>
            </w:r>
          </w:p>
        </w:tc>
        <w:tc>
          <w:tcPr>
            <w:tcW w:w="5938" w:type="dxa"/>
          </w:tcPr>
          <w:p w:rsidR="00A41D4A" w:rsidRPr="005F31FD" w:rsidRDefault="005F31FD" w:rsidP="00E615D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F31FD">
              <w:rPr>
                <w:rFonts w:eastAsia="Times New Roman"/>
                <w:lang w:eastAsia="ru-RU"/>
              </w:rPr>
              <w:t>АО «УК «Инновационный Капитал»</w:t>
            </w:r>
            <w:r w:rsidR="00A41D4A" w:rsidRPr="00715CDC">
              <w:rPr>
                <w:rFonts w:eastAsia="Times New Roman"/>
                <w:lang w:eastAsia="ru-RU"/>
              </w:rPr>
              <w:t xml:space="preserve"> является членом Национальной ассоциации участников фондового рынка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Адрес сайта СРО</w:t>
            </w:r>
          </w:p>
        </w:tc>
        <w:tc>
          <w:tcPr>
            <w:tcW w:w="5938" w:type="dxa"/>
          </w:tcPr>
          <w:p w:rsidR="00A41D4A" w:rsidRPr="00715CDC" w:rsidRDefault="00667893" w:rsidP="00A41D4A">
            <w:pPr>
              <w:pStyle w:val="Default"/>
              <w:jc w:val="both"/>
            </w:pPr>
            <w:hyperlink r:id="rId7" w:history="1">
              <w:r w:rsidR="00A41D4A" w:rsidRPr="00715CDC">
                <w:rPr>
                  <w:rStyle w:val="a4"/>
                </w:rPr>
                <w:t>https://naufor.ru/</w:t>
              </w:r>
            </w:hyperlink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Информация о Стандарте</w:t>
            </w:r>
          </w:p>
        </w:tc>
        <w:tc>
          <w:tcPr>
            <w:tcW w:w="5938" w:type="dxa"/>
          </w:tcPr>
          <w:p w:rsidR="00A41D4A" w:rsidRPr="00715CDC" w:rsidRDefault="00A41D4A" w:rsidP="001F651F">
            <w:pPr>
              <w:pStyle w:val="Default"/>
              <w:jc w:val="both"/>
            </w:pPr>
            <w:r w:rsidRPr="00715CDC">
      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 у</w:t>
            </w:r>
            <w:r w:rsidRPr="00715CDC">
              <w:rPr>
                <w:color w:val="01161E"/>
                <w:shd w:val="clear" w:color="auto" w:fill="FFFFFF"/>
              </w:rPr>
              <w:t>твержден Банком России 2</w:t>
            </w:r>
            <w:r w:rsidRPr="00715CDC">
              <w:t>3 сентября 2021 года и размещен на сайте Национальной ассоциации участников фондового рынка</w:t>
            </w:r>
            <w:r w:rsidR="001F651F">
              <w:t xml:space="preserve"> –</w:t>
            </w:r>
            <w:r w:rsidRPr="00715CDC">
              <w:t xml:space="preserve"> </w:t>
            </w:r>
            <w:hyperlink r:id="rId8" w:history="1">
              <w:r w:rsidRPr="00715CDC">
                <w:rPr>
                  <w:rStyle w:val="a4"/>
                </w:rPr>
                <w:t>https://naufor.ru/tree.asp?n=22348</w:t>
              </w:r>
            </w:hyperlink>
            <w:r w:rsidR="00A34410">
              <w:t>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Адрес электронной почты управляющей компании (при наличии)</w:t>
            </w:r>
          </w:p>
        </w:tc>
        <w:tc>
          <w:tcPr>
            <w:tcW w:w="5938" w:type="dxa"/>
          </w:tcPr>
          <w:p w:rsidR="005F31FD" w:rsidRPr="005F31FD" w:rsidRDefault="005F31FD" w:rsidP="005F31FD">
            <w:pPr>
              <w:pStyle w:val="Defaul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Pr="005F31FD">
                <w:rPr>
                  <w:rStyle w:val="a4"/>
                </w:rPr>
                <w:t>info@innocap.ru</w:t>
              </w:r>
            </w:hyperlink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Способы и адреса направления обращений получателей финансовых услуг в управляющую компанию</w:t>
            </w:r>
          </w:p>
        </w:tc>
        <w:tc>
          <w:tcPr>
            <w:tcW w:w="5938" w:type="dxa"/>
          </w:tcPr>
          <w:p w:rsidR="00A41D4A" w:rsidRPr="004412B2" w:rsidRDefault="00A41D4A" w:rsidP="00A41D4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4412B2">
              <w:rPr>
                <w:u w:val="single"/>
                <w:shd w:val="clear" w:color="auto" w:fill="FFFFFF"/>
              </w:rPr>
              <w:t xml:space="preserve">Письменное обращение может быть представлено в </w:t>
            </w:r>
            <w:r w:rsidR="005F31FD" w:rsidRPr="004412B2">
              <w:rPr>
                <w:u w:val="single"/>
              </w:rPr>
              <w:t>АО «УК «Инновационный Капитал»</w:t>
            </w:r>
            <w:r w:rsidRPr="004412B2">
              <w:rPr>
                <w:u w:val="single"/>
                <w:shd w:val="clear" w:color="auto" w:fill="FFFFFF"/>
              </w:rPr>
              <w:t>:</w:t>
            </w:r>
          </w:p>
          <w:p w:rsidR="00583A70" w:rsidRPr="004412B2" w:rsidRDefault="00A41D4A" w:rsidP="00A41D4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412B2">
              <w:t xml:space="preserve">1. Лично по </w:t>
            </w:r>
            <w:hyperlink r:id="rId10" w:history="1">
              <w:r w:rsidRPr="004412B2">
                <w:rPr>
                  <w:rStyle w:val="a4"/>
                </w:rPr>
                <w:t>адр</w:t>
              </w:r>
              <w:r w:rsidRPr="004412B2">
                <w:rPr>
                  <w:rStyle w:val="a4"/>
                </w:rPr>
                <w:t>е</w:t>
              </w:r>
              <w:r w:rsidRPr="004412B2">
                <w:rPr>
                  <w:rStyle w:val="a4"/>
                </w:rPr>
                <w:t>су</w:t>
              </w:r>
            </w:hyperlink>
            <w:r w:rsidRPr="004412B2">
              <w:t xml:space="preserve"> </w:t>
            </w:r>
            <w:r w:rsidR="005F31FD" w:rsidRPr="004412B2">
              <w:t>АО «УК «Инновационный Капитал»</w:t>
            </w:r>
            <w:r w:rsidR="00583A70" w:rsidRPr="004412B2">
              <w:t>.</w:t>
            </w:r>
          </w:p>
          <w:p w:rsidR="00A41D4A" w:rsidRPr="004412B2" w:rsidRDefault="00A41D4A" w:rsidP="00FA11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966"/>
              </w:rPr>
            </w:pPr>
            <w:r w:rsidRPr="004412B2">
              <w:t xml:space="preserve">2. Почтовым отправлением по </w:t>
            </w:r>
            <w:hyperlink r:id="rId11" w:history="1">
              <w:r w:rsidRPr="004412B2">
                <w:rPr>
                  <w:rStyle w:val="a4"/>
                </w:rPr>
                <w:t>ад</w:t>
              </w:r>
              <w:r w:rsidRPr="004412B2">
                <w:rPr>
                  <w:rStyle w:val="a4"/>
                </w:rPr>
                <w:t>р</w:t>
              </w:r>
              <w:r w:rsidRPr="004412B2">
                <w:rPr>
                  <w:rStyle w:val="a4"/>
                </w:rPr>
                <w:t>есу</w:t>
              </w:r>
            </w:hyperlink>
            <w:r w:rsidR="00583A70" w:rsidRPr="004412B2">
              <w:t>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Способы и адреса направления обращений получателей финансовых услуг в саморегулируемую организацию</w:t>
            </w:r>
          </w:p>
        </w:tc>
        <w:tc>
          <w:tcPr>
            <w:tcW w:w="5938" w:type="dxa"/>
          </w:tcPr>
          <w:p w:rsidR="00A41D4A" w:rsidRPr="004412B2" w:rsidRDefault="00A41D4A" w:rsidP="00A41D4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4412B2">
              <w:rPr>
                <w:u w:val="single"/>
                <w:shd w:val="clear" w:color="auto" w:fill="FFFFFF"/>
              </w:rPr>
              <w:t xml:space="preserve">Письменное обращение может быть представлено в </w:t>
            </w:r>
            <w:r w:rsidRPr="004412B2">
              <w:rPr>
                <w:u w:val="single"/>
              </w:rPr>
              <w:t>Национальную ассоциацию участников фондового рынка</w:t>
            </w:r>
            <w:r w:rsidRPr="004412B2">
              <w:rPr>
                <w:u w:val="single"/>
                <w:shd w:val="clear" w:color="auto" w:fill="FFFFFF"/>
              </w:rPr>
              <w:t xml:space="preserve">, членом которой является </w:t>
            </w:r>
            <w:r w:rsidR="005F31FD" w:rsidRPr="004412B2">
              <w:rPr>
                <w:u w:val="single"/>
              </w:rPr>
              <w:t>АО «УК «Инновационный Капитал»</w:t>
            </w:r>
            <w:r w:rsidRPr="004412B2">
              <w:rPr>
                <w:u w:val="single"/>
                <w:shd w:val="clear" w:color="auto" w:fill="FFFFFF"/>
              </w:rPr>
              <w:t>:</w:t>
            </w:r>
          </w:p>
          <w:p w:rsidR="00A41D4A" w:rsidRPr="004412B2" w:rsidRDefault="00A41D4A" w:rsidP="00A41D4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412B2">
              <w:t xml:space="preserve">1. Почтовым отправлением по адресу: </w:t>
            </w:r>
            <w:r w:rsidRPr="004412B2">
              <w:rPr>
                <w:shd w:val="clear" w:color="auto" w:fill="FFFFFF"/>
              </w:rPr>
              <w:t xml:space="preserve">Москва, 129090, 1-й </w:t>
            </w:r>
            <w:proofErr w:type="spellStart"/>
            <w:r w:rsidRPr="004412B2">
              <w:rPr>
                <w:shd w:val="clear" w:color="auto" w:fill="FFFFFF"/>
              </w:rPr>
              <w:t>Коптельский</w:t>
            </w:r>
            <w:proofErr w:type="spellEnd"/>
            <w:r w:rsidRPr="004412B2">
              <w:rPr>
                <w:shd w:val="clear" w:color="auto" w:fill="FFFFFF"/>
              </w:rPr>
              <w:t xml:space="preserve"> пер., д. 18, стр.1</w:t>
            </w:r>
            <w:r w:rsidRPr="004412B2">
              <w:t>, Национальная ассоциация участников фондового рынка.</w:t>
            </w:r>
          </w:p>
          <w:p w:rsidR="00A41D4A" w:rsidRPr="004412B2" w:rsidRDefault="00A41D4A" w:rsidP="00BC60C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72BC"/>
                <w:sz w:val="24"/>
                <w:szCs w:val="24"/>
              </w:rPr>
            </w:pPr>
            <w:r w:rsidRPr="004412B2">
              <w:rPr>
                <w:b w:val="0"/>
                <w:sz w:val="24"/>
                <w:szCs w:val="24"/>
              </w:rPr>
              <w:t xml:space="preserve">2. Через </w:t>
            </w:r>
            <w:hyperlink r:id="rId12" w:history="1">
              <w:r w:rsidRPr="004412B2">
                <w:rPr>
                  <w:rStyle w:val="a4"/>
                  <w:b w:val="0"/>
                  <w:sz w:val="24"/>
                  <w:szCs w:val="24"/>
                </w:rPr>
                <w:t>форму «Подать жалобу на член</w:t>
              </w:r>
              <w:r w:rsidRPr="004412B2">
                <w:rPr>
                  <w:rStyle w:val="a4"/>
                  <w:b w:val="0"/>
                  <w:sz w:val="24"/>
                  <w:szCs w:val="24"/>
                </w:rPr>
                <w:t>а</w:t>
              </w:r>
              <w:r w:rsidRPr="004412B2">
                <w:rPr>
                  <w:rStyle w:val="a4"/>
                  <w:b w:val="0"/>
                  <w:sz w:val="24"/>
                  <w:szCs w:val="24"/>
                </w:rPr>
                <w:t xml:space="preserve"> НАУФОР»</w:t>
              </w:r>
            </w:hyperlink>
            <w:r w:rsidR="00BC60C5" w:rsidRPr="004412B2">
              <w:rPr>
                <w:b w:val="0"/>
                <w:sz w:val="24"/>
                <w:szCs w:val="24"/>
              </w:rPr>
              <w:t>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 xml:space="preserve">Способы и адреса направления обращений получателей финансовых услуг в орган, осуществляющий полномочия по контролю и </w:t>
            </w:r>
          </w:p>
          <w:p w:rsidR="00A41D4A" w:rsidRPr="00715CDC" w:rsidRDefault="00A41D4A" w:rsidP="00A41D4A">
            <w:pPr>
              <w:pStyle w:val="Default"/>
              <w:jc w:val="both"/>
            </w:pPr>
            <w:r w:rsidRPr="00715CDC">
              <w:t>надзору за деятельностью управляющей компании</w:t>
            </w:r>
          </w:p>
        </w:tc>
        <w:tc>
          <w:tcPr>
            <w:tcW w:w="5938" w:type="dxa"/>
          </w:tcPr>
          <w:p w:rsidR="00A41D4A" w:rsidRPr="004412B2" w:rsidRDefault="0093478D" w:rsidP="00A41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Письменное о</w:t>
            </w:r>
            <w:r w:rsidR="00A41D4A" w:rsidRPr="004412B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бращение в Центральный банк Российской Федерации (Банк России) может быть представлено:</w:t>
            </w:r>
          </w:p>
          <w:p w:rsidR="00A41D4A" w:rsidRPr="004412B2" w:rsidRDefault="00A41D4A" w:rsidP="00A41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B2">
              <w:rPr>
                <w:rFonts w:ascii="Times New Roman" w:hAnsi="Times New Roman" w:cs="Times New Roman"/>
                <w:sz w:val="24"/>
                <w:szCs w:val="24"/>
              </w:rPr>
              <w:t xml:space="preserve">1. В Общественную приемную при личном посещении Банка России по адресу: Москва, </w:t>
            </w:r>
            <w:proofErr w:type="spellStart"/>
            <w:r w:rsidRPr="004412B2">
              <w:rPr>
                <w:rFonts w:ascii="Times New Roman" w:hAnsi="Times New Roman" w:cs="Times New Roman"/>
                <w:sz w:val="24"/>
                <w:szCs w:val="24"/>
              </w:rPr>
              <w:t>Сандуновский</w:t>
            </w:r>
            <w:proofErr w:type="spellEnd"/>
            <w:r w:rsidRPr="004412B2">
              <w:rPr>
                <w:rFonts w:ascii="Times New Roman" w:hAnsi="Times New Roman" w:cs="Times New Roman"/>
                <w:sz w:val="24"/>
                <w:szCs w:val="24"/>
              </w:rPr>
              <w:t xml:space="preserve"> пер., д. 3 стр.1;</w:t>
            </w:r>
          </w:p>
          <w:p w:rsidR="00A41D4A" w:rsidRPr="004412B2" w:rsidRDefault="00A41D4A" w:rsidP="00A41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B2">
              <w:rPr>
                <w:rFonts w:ascii="Times New Roman" w:hAnsi="Times New Roman" w:cs="Times New Roman"/>
                <w:sz w:val="24"/>
                <w:szCs w:val="24"/>
              </w:rPr>
              <w:t xml:space="preserve">2. Почтовой связью на почтовый адрес Банка России: 107016, Москва, ул. </w:t>
            </w:r>
            <w:proofErr w:type="spellStart"/>
            <w:r w:rsidRPr="004412B2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4412B2">
              <w:rPr>
                <w:rFonts w:ascii="Times New Roman" w:hAnsi="Times New Roman" w:cs="Times New Roman"/>
                <w:sz w:val="24"/>
                <w:szCs w:val="24"/>
              </w:rPr>
              <w:t>, д. 12;</w:t>
            </w:r>
          </w:p>
          <w:p w:rsidR="00A41D4A" w:rsidRPr="004412B2" w:rsidRDefault="00A41D4A" w:rsidP="00A34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12B2">
              <w:rPr>
                <w:rFonts w:ascii="Times New Roman" w:hAnsi="Times New Roman" w:cs="Times New Roman"/>
                <w:sz w:val="24"/>
                <w:szCs w:val="24"/>
              </w:rPr>
              <w:t>3. В электронной форме в интернет-приемной Банка России сайте в информационно-телекоммуникационной сети «Интернет» по адресу </w:t>
            </w:r>
            <w:hyperlink r:id="rId13" w:tgtFrame="_blank" w:history="1">
              <w:r w:rsidRPr="00441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www.cb</w:t>
              </w:r>
              <w:r w:rsidRPr="00441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441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4412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 xml:space="preserve">Способы защиты прав получателей финансовых услуг, включая информацию о наличии возможности и способах </w:t>
            </w:r>
            <w:r w:rsidRPr="00715CDC">
              <w:lastRenderedPageBreak/>
              <w:t>досудебного урегулирования спора, в том числе о претензионном порядке урегулирования спора, процедуре медиации (при ее наличии)</w:t>
            </w:r>
          </w:p>
        </w:tc>
        <w:tc>
          <w:tcPr>
            <w:tcW w:w="5938" w:type="dxa"/>
          </w:tcPr>
          <w:p w:rsidR="00A41D4A" w:rsidRPr="004412B2" w:rsidRDefault="00A41D4A" w:rsidP="00A41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Претензионный (предварительный, досудебный) порядок судебного обжалования действий </w:t>
            </w:r>
            <w:r w:rsidR="005F31FD"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получателем финансовых услуг не является обязательным (за исключением случаев указания на обязательность такого порядка в </w:t>
            </w: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заключенном между </w:t>
            </w:r>
            <w:r w:rsidR="005F31FD"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получателем финансовых услуг договоре), но во всех случаях приветствуется </w:t>
            </w:r>
            <w:r w:rsidR="005F31FD"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поскольку такой порядок позволяет минимизировать или полностью избежать потенциальных излишних затрат всех заинтересованных сторон в имеющемся споре.</w:t>
            </w:r>
          </w:p>
          <w:p w:rsidR="00A41D4A" w:rsidRPr="004412B2" w:rsidRDefault="00A41D4A" w:rsidP="00A41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претензия может быть направлена </w:t>
            </w:r>
            <w:r w:rsidR="005F31FD"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для направления письменных обращений (п. 5 настоящей Информации).</w:t>
            </w:r>
          </w:p>
          <w:p w:rsidR="00A41D4A" w:rsidRPr="004412B2" w:rsidRDefault="005F31FD" w:rsidP="00A41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="00A41D4A"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получившее претензию клиента, рассматривает полученную претензию и уведомляет заявителя о результатах рассмотрения в письменной форме в течение 30 (тридцати) дней со дня получения претензии или иного срока, установленного в договоре об оказании финансовых услуг. Иные способы досудебного, а также внесудебного урегулирования возникшего спора не применяются.</w:t>
            </w:r>
          </w:p>
          <w:p w:rsidR="00A41D4A" w:rsidRPr="004412B2" w:rsidRDefault="00A41D4A" w:rsidP="00A41D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финансовых услуг также вправе в любой момент реализовать судебный способ защиты прав, которые, по его мнению, были нарушены. Судебная защита нарушенных прав получателя финансовых услуг осуществляется по правилам гражданского и арбитражного судопроизводства.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116CE8">
            <w:pPr>
              <w:pStyle w:val="Default"/>
              <w:jc w:val="both"/>
            </w:pPr>
            <w:r w:rsidRPr="00715CDC">
              <w:t>Информационные материалы, предназначенные для повышения финансовой грамотности получателей финансовых услуг, включающие описание</w:t>
            </w:r>
            <w:r w:rsidR="00116CE8" w:rsidRPr="00715CDC">
              <w:t xml:space="preserve"> особенностей финансовых услуг</w:t>
            </w:r>
          </w:p>
        </w:tc>
        <w:tc>
          <w:tcPr>
            <w:tcW w:w="5938" w:type="dxa"/>
          </w:tcPr>
          <w:p w:rsidR="00A41D4A" w:rsidRPr="004412B2" w:rsidRDefault="000F4AB3" w:rsidP="00A41D4A">
            <w:pPr>
              <w:pStyle w:val="Default"/>
              <w:jc w:val="both"/>
            </w:pPr>
            <w:r w:rsidRPr="004412B2">
              <w:rPr>
                <w:u w:val="single"/>
              </w:rPr>
              <w:t>Ссылки на информационные материалы, предназначенные для повышения финансовой грамотности получателей финансовых услуг, включающие описание особенностей финансовых услуг</w:t>
            </w:r>
            <w:r w:rsidRPr="004412B2">
              <w:t>:</w:t>
            </w:r>
          </w:p>
          <w:p w:rsidR="00116CE8" w:rsidRPr="004412B2" w:rsidRDefault="00116CE8" w:rsidP="00A41D4A">
            <w:pPr>
              <w:pStyle w:val="Default"/>
              <w:jc w:val="both"/>
            </w:pPr>
            <w:r w:rsidRPr="004412B2">
              <w:t xml:space="preserve">1. </w:t>
            </w:r>
            <w:hyperlink r:id="rId14" w:history="1">
              <w:r w:rsidRPr="004412B2">
                <w:rPr>
                  <w:rStyle w:val="a4"/>
                </w:rPr>
                <w:t>Финансовая культура</w:t>
              </w:r>
            </w:hyperlink>
            <w:r w:rsidRPr="004412B2">
              <w:t xml:space="preserve"> – проект Центрального Банка Российской Федерации</w:t>
            </w:r>
          </w:p>
          <w:p w:rsidR="00116CE8" w:rsidRPr="004412B2" w:rsidRDefault="00116CE8" w:rsidP="00A41D4A">
            <w:pPr>
              <w:pStyle w:val="Default"/>
              <w:jc w:val="both"/>
            </w:pPr>
            <w:r w:rsidRPr="004412B2">
              <w:t xml:space="preserve">2. </w:t>
            </w:r>
            <w:hyperlink r:id="rId15" w:history="1">
              <w:proofErr w:type="spellStart"/>
              <w:r w:rsidRPr="004412B2">
                <w:rPr>
                  <w:rStyle w:val="a4"/>
                </w:rPr>
                <w:t>Финсовет</w:t>
              </w:r>
              <w:proofErr w:type="spellEnd"/>
            </w:hyperlink>
            <w:r w:rsidRPr="004412B2">
              <w:t xml:space="preserve"> – ресурс разработан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      </w:r>
          </w:p>
          <w:p w:rsidR="00116CE8" w:rsidRPr="004412B2" w:rsidRDefault="001B6722" w:rsidP="00A41D4A">
            <w:pPr>
              <w:pStyle w:val="Default"/>
              <w:jc w:val="both"/>
            </w:pPr>
            <w:r w:rsidRPr="004412B2">
              <w:t>3</w:t>
            </w:r>
            <w:r w:rsidR="00116CE8" w:rsidRPr="004412B2">
              <w:t xml:space="preserve">. </w:t>
            </w:r>
            <w:hyperlink r:id="rId16" w:history="1">
              <w:r w:rsidR="00116CE8" w:rsidRPr="004412B2">
                <w:rPr>
                  <w:rStyle w:val="a4"/>
                </w:rPr>
                <w:t>Школа Московской биржи</w:t>
              </w:r>
            </w:hyperlink>
            <w:r w:rsidR="00116CE8" w:rsidRPr="004412B2">
              <w:t xml:space="preserve"> – статьи и </w:t>
            </w:r>
            <w:proofErr w:type="spellStart"/>
            <w:r w:rsidR="00116CE8" w:rsidRPr="004412B2">
              <w:t>видеоуроки</w:t>
            </w:r>
            <w:proofErr w:type="spellEnd"/>
            <w:r w:rsidR="00116CE8" w:rsidRPr="004412B2">
              <w:t xml:space="preserve"> о торговле на финансовых площадках.</w:t>
            </w:r>
          </w:p>
          <w:p w:rsidR="00116CE8" w:rsidRPr="004412B2" w:rsidRDefault="001B6722" w:rsidP="00A41D4A">
            <w:pPr>
              <w:pStyle w:val="Default"/>
              <w:jc w:val="both"/>
            </w:pPr>
            <w:r w:rsidRPr="004412B2">
              <w:t>4</w:t>
            </w:r>
            <w:r w:rsidR="00116CE8" w:rsidRPr="004412B2">
              <w:t xml:space="preserve">. </w:t>
            </w:r>
            <w:hyperlink r:id="rId17" w:history="1">
              <w:r w:rsidR="00116CE8" w:rsidRPr="004412B2">
                <w:rPr>
                  <w:rStyle w:val="a4"/>
                </w:rPr>
                <w:t>Investfunds.ru</w:t>
              </w:r>
            </w:hyperlink>
            <w:r w:rsidR="00116CE8" w:rsidRPr="004412B2">
              <w:t xml:space="preserve"> </w:t>
            </w:r>
            <w:r w:rsidRPr="004412B2">
              <w:t>–</w:t>
            </w:r>
            <w:r w:rsidR="00116CE8" w:rsidRPr="004412B2">
              <w:t xml:space="preserve"> независимый источник данных по паевым инвестиционным фондам, акциям, облигациям и индексам для частного инвестора в России.</w:t>
            </w:r>
          </w:p>
          <w:p w:rsidR="00116CE8" w:rsidRPr="004412B2" w:rsidRDefault="00EE36FD" w:rsidP="00A41D4A">
            <w:pPr>
              <w:pStyle w:val="Default"/>
              <w:jc w:val="both"/>
            </w:pPr>
            <w:r w:rsidRPr="004412B2">
              <w:t xml:space="preserve">5. </w:t>
            </w:r>
            <w:hyperlink r:id="rId18" w:history="1">
              <w:r w:rsidRPr="004412B2">
                <w:rPr>
                  <w:rStyle w:val="a4"/>
                </w:rPr>
                <w:t xml:space="preserve">О фондах находящихся под управлением </w:t>
              </w:r>
              <w:r w:rsidR="005F31FD" w:rsidRPr="004412B2">
                <w:rPr>
                  <w:rStyle w:val="a4"/>
                  <w:rFonts w:eastAsia="Times New Roman"/>
                  <w:lang w:eastAsia="ru-RU"/>
                </w:rPr>
                <w:t>АО «УК «Инновационный Капитал»</w:t>
              </w:r>
            </w:hyperlink>
            <w:r w:rsidRPr="004412B2">
              <w:rPr>
                <w:rFonts w:eastAsia="Times New Roman"/>
                <w:lang w:eastAsia="ru-RU"/>
              </w:rPr>
              <w:t xml:space="preserve"> </w:t>
            </w:r>
            <w:r w:rsidRPr="004412B2">
              <w:t xml:space="preserve">– краткая информация о паевых инвестиционных фондах находящихся под управлением </w:t>
            </w:r>
            <w:r w:rsidR="005F31FD" w:rsidRPr="004412B2">
              <w:rPr>
                <w:rFonts w:eastAsia="Times New Roman"/>
                <w:lang w:eastAsia="ru-RU"/>
              </w:rPr>
              <w:t>АО «УК «Инновационный Капитал»</w:t>
            </w:r>
            <w:r w:rsidRPr="004412B2">
              <w:rPr>
                <w:rFonts w:eastAsia="Times New Roman"/>
                <w:lang w:eastAsia="ru-RU"/>
              </w:rPr>
              <w:t>.</w:t>
            </w:r>
          </w:p>
        </w:tc>
      </w:tr>
      <w:tr w:rsidR="00A41D4A" w:rsidRPr="00715CDC" w:rsidTr="00EE36FD">
        <w:tc>
          <w:tcPr>
            <w:tcW w:w="568" w:type="dxa"/>
          </w:tcPr>
          <w:p w:rsidR="00A41D4A" w:rsidRPr="00715CDC" w:rsidRDefault="00A41D4A" w:rsidP="00A4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681E" w:rsidRPr="0071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A41D4A" w:rsidRPr="00715CDC" w:rsidRDefault="00A41D4A" w:rsidP="00A41D4A">
            <w:pPr>
              <w:pStyle w:val="Default"/>
              <w:jc w:val="both"/>
            </w:pPr>
            <w:r w:rsidRPr="00715CDC">
              <w:t>Информирование получателя финансовых услуг о получении обращения.</w:t>
            </w:r>
          </w:p>
        </w:tc>
        <w:tc>
          <w:tcPr>
            <w:tcW w:w="5938" w:type="dxa"/>
          </w:tcPr>
          <w:p w:rsidR="001B6722" w:rsidRPr="004412B2" w:rsidRDefault="005F31FD" w:rsidP="00385FDB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  <w:r w:rsidR="00385FDB" w:rsidRPr="004412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информирование получателя финансовых услуг о получении обращения. Информирование получателя финансовых услуг о получении обращения обеспечивается в устной форме.</w:t>
            </w:r>
          </w:p>
        </w:tc>
      </w:tr>
    </w:tbl>
    <w:p w:rsidR="00A41D4A" w:rsidRPr="00715CDC" w:rsidRDefault="00A41D4A">
      <w:pPr>
        <w:rPr>
          <w:rFonts w:ascii="Times New Roman" w:hAnsi="Times New Roman" w:cs="Times New Roman"/>
          <w:sz w:val="24"/>
          <w:szCs w:val="24"/>
        </w:rPr>
      </w:pPr>
    </w:p>
    <w:sectPr w:rsidR="00A41D4A" w:rsidRPr="00715CDC" w:rsidSect="004412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93" w:rsidRDefault="00667893" w:rsidP="00667893">
      <w:pPr>
        <w:spacing w:after="0" w:line="240" w:lineRule="auto"/>
      </w:pPr>
      <w:r>
        <w:separator/>
      </w:r>
    </w:p>
  </w:endnote>
  <w:endnote w:type="continuationSeparator" w:id="0">
    <w:p w:rsidR="00667893" w:rsidRDefault="00667893" w:rsidP="0066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93" w:rsidRDefault="00667893" w:rsidP="00667893">
      <w:pPr>
        <w:spacing w:after="0" w:line="240" w:lineRule="auto"/>
      </w:pPr>
      <w:r>
        <w:separator/>
      </w:r>
    </w:p>
  </w:footnote>
  <w:footnote w:type="continuationSeparator" w:id="0">
    <w:p w:rsidR="00667893" w:rsidRDefault="00667893" w:rsidP="0066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93" w:rsidRDefault="006678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6146"/>
    <w:multiLevelType w:val="multilevel"/>
    <w:tmpl w:val="093805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ESecbBrw4ozldqpKXDJoeN4BxMc0PjxwjeuLH5rm3sXrRXHgmPo4a54ItDp+5lKxO0aN0ahCJp/73qiKm7rpw==" w:salt="vq66hBRN8joCgOboPtKHr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A"/>
    <w:rsid w:val="00056D1E"/>
    <w:rsid w:val="000F2136"/>
    <w:rsid w:val="000F4AB3"/>
    <w:rsid w:val="00116CE8"/>
    <w:rsid w:val="001313E3"/>
    <w:rsid w:val="00180EDF"/>
    <w:rsid w:val="001B6722"/>
    <w:rsid w:val="001D6C4F"/>
    <w:rsid w:val="001F651F"/>
    <w:rsid w:val="00277A6D"/>
    <w:rsid w:val="00385FDB"/>
    <w:rsid w:val="004412B2"/>
    <w:rsid w:val="00583A70"/>
    <w:rsid w:val="005C681E"/>
    <w:rsid w:val="005F30C5"/>
    <w:rsid w:val="005F31FD"/>
    <w:rsid w:val="00667893"/>
    <w:rsid w:val="00714CD0"/>
    <w:rsid w:val="00715CDC"/>
    <w:rsid w:val="007F2C80"/>
    <w:rsid w:val="0093478D"/>
    <w:rsid w:val="00A34410"/>
    <w:rsid w:val="00A41D4A"/>
    <w:rsid w:val="00BC60C5"/>
    <w:rsid w:val="00C17585"/>
    <w:rsid w:val="00C22F49"/>
    <w:rsid w:val="00D36735"/>
    <w:rsid w:val="00E615DA"/>
    <w:rsid w:val="00EE36FD"/>
    <w:rsid w:val="00F758E0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41D4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4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5D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412B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6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893"/>
  </w:style>
  <w:style w:type="paragraph" w:styleId="ab">
    <w:name w:val="footer"/>
    <w:basedOn w:val="a"/>
    <w:link w:val="ac"/>
    <w:uiPriority w:val="99"/>
    <w:unhideWhenUsed/>
    <w:rsid w:val="0066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for.ru/tree.asp?n=22348" TargetMode="External"/><Relationship Id="rId13" Type="http://schemas.openxmlformats.org/officeDocument/2006/relationships/hyperlink" Target="http://www.cbr.ru/" TargetMode="External"/><Relationship Id="rId18" Type="http://schemas.openxmlformats.org/officeDocument/2006/relationships/hyperlink" Target="http://infra-invest.ru/%d1%83%d0%bf%d1%80%d0%b0%d0%b2%d0%bb%d1%8f%d1%8e%d1%89%d0%b0%d1%8f-%d0%ba%d0%be%d0%bc%d0%bf%d0%b0%d0%bd%d0%b8%d1%8f/%d0%b7%d0%bf%d0%b8%d1%8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aufor.ru/" TargetMode="External"/><Relationship Id="rId12" Type="http://schemas.openxmlformats.org/officeDocument/2006/relationships/hyperlink" Target="https://naufor.ru/tree.asp?n=22773" TargetMode="External"/><Relationship Id="rId17" Type="http://schemas.openxmlformats.org/officeDocument/2006/relationships/hyperlink" Target="https://investfund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.moex.com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cor-cp.ru/kontakty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finsovet.me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icor-cp.ru/kontakt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nnocap.ru" TargetMode="External"/><Relationship Id="rId14" Type="http://schemas.openxmlformats.org/officeDocument/2006/relationships/hyperlink" Target="https://fincult.inf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DocSecurity>8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2022-05-26T11:15:00Z</dcterms:created>
  <dcterms:modified xsi:type="dcterms:W3CDTF">2022-05-26T11:16:00Z</dcterms:modified>
</cp:coreProperties>
</file>